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eastAsia="仿宋"/>
          <w:bCs/>
          <w:sz w:val="28"/>
          <w:szCs w:val="28"/>
        </w:rPr>
      </w:pPr>
      <w:r>
        <w:rPr>
          <w:rFonts w:hint="eastAsia" w:eastAsia="仿宋"/>
          <w:bCs/>
          <w:sz w:val="28"/>
          <w:szCs w:val="28"/>
        </w:rPr>
        <w:t>个人信息收集清单</w:t>
      </w:r>
    </w:p>
    <w:p>
      <w:pPr>
        <w:spacing w:line="360" w:lineRule="auto"/>
        <w:jc w:val="center"/>
        <w:rPr>
          <w:rFonts w:eastAsia="仿宋"/>
          <w:bCs/>
          <w:sz w:val="28"/>
          <w:szCs w:val="28"/>
        </w:rPr>
      </w:pPr>
    </w:p>
    <w:p>
      <w:pPr>
        <w:spacing w:line="360" w:lineRule="auto"/>
        <w:jc w:val="left"/>
        <w:rPr>
          <w:rFonts w:ascii="仿宋" w:hAnsi="仿宋" w:eastAsia="仿宋" w:cs="仿宋"/>
          <w:color w:val="000000"/>
          <w:kern w:val="0"/>
          <w:sz w:val="28"/>
          <w:szCs w:val="28"/>
          <w:shd w:val="clear" w:color="auto" w:fill="FFFFFF"/>
          <w:lang w:bidi="ar"/>
        </w:rPr>
      </w:pPr>
      <w:r>
        <w:rPr>
          <w:rFonts w:hint="eastAsia" w:ascii="仿宋" w:hAnsi="仿宋" w:eastAsia="仿宋" w:cs="仿宋"/>
          <w:color w:val="000000"/>
          <w:kern w:val="0"/>
          <w:sz w:val="28"/>
          <w:szCs w:val="28"/>
          <w:shd w:val="clear" w:color="auto" w:fill="FFFFFF"/>
          <w:lang w:bidi="ar"/>
        </w:rPr>
        <w:t>个人信息</w:t>
      </w:r>
      <w:bookmarkStart w:id="0" w:name="_GoBack"/>
      <w:bookmarkEnd w:id="0"/>
      <w:r>
        <w:rPr>
          <w:rFonts w:hint="eastAsia" w:ascii="仿宋" w:hAnsi="仿宋" w:eastAsia="仿宋" w:cs="仿宋"/>
          <w:color w:val="000000"/>
          <w:kern w:val="0"/>
          <w:sz w:val="28"/>
          <w:szCs w:val="28"/>
          <w:shd w:val="clear" w:color="auto" w:fill="FFFFFF"/>
          <w:lang w:bidi="ar"/>
        </w:rPr>
        <w:t>：</w:t>
      </w:r>
      <w:sdt>
        <w:sdtPr>
          <w:rPr>
            <w:rFonts w:hint="eastAsia" w:ascii="仿宋" w:hAnsi="仿宋" w:eastAsia="仿宋" w:cs="仿宋"/>
            <w:color w:val="000000"/>
            <w:kern w:val="0"/>
            <w:sz w:val="28"/>
            <w:szCs w:val="28"/>
            <w:shd w:val="clear" w:color="auto" w:fill="FFFFFF"/>
            <w:lang w:bidi="ar"/>
          </w:rPr>
          <w:id w:val="-1402907037"/>
          <w:placeholder>
            <w:docPart w:val="DefaultPlaceholder_-1854013440"/>
          </w:placeholder>
        </w:sdtPr>
        <w:sdtEndPr>
          <w:rPr>
            <w:rFonts w:hint="eastAsia" w:ascii="仿宋" w:hAnsi="仿宋" w:eastAsia="仿宋" w:cs="仿宋"/>
            <w:color w:val="000000"/>
            <w:kern w:val="0"/>
            <w:sz w:val="28"/>
            <w:szCs w:val="28"/>
            <w:shd w:val="clear" w:color="auto" w:fill="FFFFFF"/>
            <w:lang w:bidi="ar"/>
          </w:rPr>
        </w:sdtEndPr>
        <w:sdtContent>
          <w:r>
            <w:rPr>
              <w:rFonts w:hint="eastAsia" w:ascii="仿宋" w:hAnsi="仿宋" w:eastAsia="仿宋" w:cs="仿宋"/>
              <w:bCs/>
              <w:color w:val="000000"/>
              <w:kern w:val="0"/>
              <w:sz w:val="28"/>
              <w:szCs w:val="28"/>
              <w:shd w:val="clear" w:color="auto" w:fill="FFFFFF"/>
              <w:lang w:bidi="ar"/>
            </w:rPr>
            <w:t>姓名、有效身份证件的种类、证件号码、证件有效期、有效身份证件的彩色照片、银行卡卡号、银行预留手机号、职业、国家、性别、联系方式</w:t>
          </w:r>
          <w:r>
            <w:rPr>
              <w:rFonts w:hint="eastAsia" w:ascii="仿宋" w:hAnsi="仿宋" w:eastAsia="仿宋" w:cs="仿宋"/>
              <w:bCs/>
              <w:color w:val="000000"/>
              <w:kern w:val="0"/>
              <w:sz w:val="28"/>
              <w:szCs w:val="28"/>
              <w:shd w:val="clear" w:color="auto" w:fill="FFFFFF"/>
              <w:lang w:eastAsia="zh-CN" w:bidi="ar"/>
            </w:rPr>
            <w:t>、</w:t>
          </w:r>
          <w:r>
            <w:rPr>
              <w:rFonts w:hint="eastAsia" w:ascii="仿宋" w:hAnsi="仿宋" w:eastAsia="仿宋" w:cs="仿宋"/>
              <w:color w:val="000000"/>
              <w:kern w:val="0"/>
              <w:sz w:val="28"/>
              <w:szCs w:val="28"/>
              <w:shd w:val="clear" w:color="auto" w:fill="FFFFFF"/>
              <w:lang w:bidi="ar"/>
            </w:rPr>
            <w:t>账户支付密码</w:t>
          </w:r>
        </w:sdtContent>
      </w:sdt>
    </w:p>
    <w:p>
      <w:pPr>
        <w:spacing w:line="360" w:lineRule="auto"/>
        <w:jc w:val="left"/>
        <w:rPr>
          <w:rFonts w:ascii="仿宋" w:hAnsi="仿宋" w:eastAsia="仿宋" w:cs="仿宋"/>
          <w:color w:val="000000"/>
          <w:kern w:val="0"/>
          <w:sz w:val="28"/>
          <w:szCs w:val="28"/>
          <w:shd w:val="clear" w:color="auto" w:fill="FFFFFF"/>
          <w:lang w:bidi="ar"/>
        </w:rPr>
      </w:pPr>
      <w:r>
        <w:rPr>
          <w:rFonts w:hint="eastAsia" w:ascii="仿宋" w:hAnsi="仿宋" w:eastAsia="仿宋" w:cs="仿宋"/>
          <w:color w:val="000000"/>
          <w:kern w:val="0"/>
          <w:sz w:val="28"/>
          <w:szCs w:val="28"/>
          <w:shd w:val="clear" w:color="auto" w:fill="FFFFFF"/>
          <w:lang w:bidi="ar"/>
        </w:rPr>
        <w:t>收集目的：</w:t>
      </w:r>
      <w:sdt>
        <w:sdtPr>
          <w:rPr>
            <w:rFonts w:hint="eastAsia" w:ascii="仿宋" w:hAnsi="仿宋" w:eastAsia="仿宋" w:cs="仿宋"/>
            <w:color w:val="000000"/>
            <w:kern w:val="0"/>
            <w:sz w:val="28"/>
            <w:szCs w:val="28"/>
            <w:shd w:val="clear" w:color="auto" w:fill="FFFFFF"/>
            <w:lang w:bidi="ar"/>
          </w:rPr>
          <w:id w:val="382761713"/>
          <w:placeholder>
            <w:docPart w:val="DefaultPlaceholder_-1854013440"/>
          </w:placeholder>
        </w:sdtPr>
        <w:sdtEndPr>
          <w:rPr>
            <w:rFonts w:hint="eastAsia" w:ascii="仿宋" w:hAnsi="仿宋" w:eastAsia="仿宋" w:cs="仿宋"/>
            <w:color w:val="000000"/>
            <w:kern w:val="0"/>
            <w:sz w:val="28"/>
            <w:szCs w:val="28"/>
            <w:shd w:val="clear" w:color="auto" w:fill="FFFFFF"/>
            <w:lang w:bidi="ar"/>
          </w:rPr>
        </w:sdtEndPr>
        <w:sdtContent>
          <w:sdt>
            <w:sdtPr>
              <w:rPr>
                <w:rFonts w:hint="eastAsia" w:ascii="仿宋" w:hAnsi="仿宋" w:eastAsia="仿宋" w:cs="仿宋"/>
                <w:color w:val="000000"/>
                <w:kern w:val="0"/>
                <w:sz w:val="28"/>
                <w:szCs w:val="28"/>
                <w:shd w:val="clear" w:color="auto" w:fill="FFFFFF"/>
                <w:lang w:bidi="ar"/>
              </w:rPr>
              <w:id w:val="9492581"/>
              <w:placeholder>
                <w:docPart w:val="{696533ef-f66a-467e-ab81-b1aeff4c32b1}"/>
              </w:placeholder>
            </w:sdtPr>
            <w:sdtEndPr>
              <w:rPr>
                <w:rFonts w:hint="eastAsia" w:ascii="仿宋" w:hAnsi="仿宋" w:eastAsia="仿宋" w:cs="仿宋"/>
                <w:color w:val="000000"/>
                <w:kern w:val="0"/>
                <w:sz w:val="28"/>
                <w:szCs w:val="28"/>
                <w:shd w:val="clear" w:color="auto" w:fill="FFFFFF"/>
                <w:lang w:bidi="ar"/>
              </w:rPr>
            </w:sdtEndPr>
            <w:sdtContent>
              <w:r>
                <w:rPr>
                  <w:rFonts w:hint="eastAsia" w:ascii="仿宋" w:hAnsi="仿宋" w:eastAsia="仿宋" w:cs="仿宋"/>
                  <w:color w:val="000000"/>
                  <w:kern w:val="0"/>
                  <w:sz w:val="28"/>
                  <w:szCs w:val="28"/>
                  <w:shd w:val="clear" w:color="auto" w:fill="FFFFFF"/>
                  <w:lang w:bidi="ar"/>
                </w:rPr>
                <w:t>用于全民付支付账户的注册</w:t>
              </w:r>
            </w:sdtContent>
          </w:sdt>
        </w:sdtContent>
      </w:sdt>
    </w:p>
    <w:p>
      <w:pPr>
        <w:spacing w:line="360" w:lineRule="auto"/>
        <w:jc w:val="left"/>
        <w:rPr>
          <w:rFonts w:ascii="仿宋" w:hAnsi="仿宋" w:eastAsia="仿宋" w:cs="仿宋"/>
          <w:color w:val="000000"/>
          <w:kern w:val="0"/>
          <w:sz w:val="28"/>
          <w:szCs w:val="28"/>
          <w:shd w:val="clear" w:color="auto" w:fill="FFFFFF"/>
          <w:lang w:bidi="ar"/>
        </w:rPr>
      </w:pPr>
      <w:r>
        <w:rPr>
          <w:rFonts w:hint="eastAsia" w:ascii="仿宋" w:hAnsi="仿宋" w:eastAsia="仿宋" w:cs="仿宋"/>
          <w:color w:val="000000"/>
          <w:kern w:val="0"/>
          <w:sz w:val="28"/>
          <w:szCs w:val="28"/>
          <w:shd w:val="clear" w:color="auto" w:fill="FFFFFF"/>
          <w:lang w:bidi="ar"/>
        </w:rPr>
        <w:t>收集场景：</w:t>
      </w:r>
      <w:sdt>
        <w:sdtPr>
          <w:rPr>
            <w:rFonts w:hint="eastAsia" w:ascii="仿宋" w:hAnsi="仿宋" w:eastAsia="仿宋" w:cs="仿宋"/>
            <w:color w:val="000000"/>
            <w:kern w:val="0"/>
            <w:sz w:val="28"/>
            <w:szCs w:val="28"/>
            <w:shd w:val="clear" w:color="auto" w:fill="FFFFFF"/>
            <w:lang w:bidi="ar"/>
          </w:rPr>
          <w:id w:val="-6757196"/>
          <w:placeholder>
            <w:docPart w:val="{ec3fab6c-0e60-4933-b52c-93e50c5d2857}"/>
          </w:placeholder>
        </w:sdtPr>
        <w:sdtEndPr>
          <w:rPr>
            <w:rFonts w:hint="eastAsia" w:ascii="仿宋" w:hAnsi="仿宋" w:eastAsia="仿宋" w:cs="仿宋"/>
            <w:color w:val="000000"/>
            <w:kern w:val="0"/>
            <w:sz w:val="28"/>
            <w:szCs w:val="28"/>
            <w:shd w:val="clear" w:color="auto" w:fill="FFFFFF"/>
            <w:lang w:bidi="ar"/>
          </w:rPr>
        </w:sdtEndPr>
        <w:sdtContent>
          <w:r>
            <w:rPr>
              <w:rFonts w:hint="eastAsia" w:ascii="仿宋" w:hAnsi="仿宋" w:eastAsia="仿宋" w:cs="仿宋"/>
              <w:color w:val="000000"/>
              <w:kern w:val="0"/>
              <w:sz w:val="28"/>
              <w:szCs w:val="28"/>
              <w:shd w:val="clear" w:color="auto" w:fill="FFFFFF"/>
              <w:lang w:bidi="ar"/>
            </w:rPr>
            <w:t>开立银联商务全民付支付账户时收集</w:t>
          </w:r>
        </w:sdtContent>
      </w:sdt>
    </w:p>
    <w:p>
      <w:pPr>
        <w:spacing w:line="360" w:lineRule="auto"/>
        <w:jc w:val="left"/>
        <w:rPr>
          <w:rFonts w:ascii="仿宋" w:hAnsi="仿宋" w:eastAsia="仿宋" w:cs="仿宋"/>
          <w:color w:val="000000"/>
          <w:kern w:val="0"/>
          <w:sz w:val="28"/>
          <w:szCs w:val="28"/>
          <w:shd w:val="clear" w:color="auto" w:fill="FFFFFF"/>
          <w:lang w:bidi="ar"/>
        </w:rPr>
      </w:pPr>
      <w:r>
        <w:rPr>
          <w:rFonts w:hint="eastAsia" w:ascii="仿宋" w:hAnsi="仿宋" w:eastAsia="仿宋" w:cs="仿宋"/>
          <w:color w:val="000000"/>
          <w:kern w:val="0"/>
          <w:sz w:val="28"/>
          <w:szCs w:val="28"/>
          <w:shd w:val="clear" w:color="auto" w:fill="FFFFFF"/>
          <w:lang w:bidi="ar"/>
        </w:rPr>
        <w:t>收集频率：业务触发时收集</w:t>
      </w:r>
    </w:p>
    <w:p>
      <w:pPr>
        <w:spacing w:line="360" w:lineRule="auto"/>
        <w:jc w:val="left"/>
        <w:rPr>
          <w:rFonts w:ascii="仿宋" w:hAnsi="仿宋" w:eastAsia="仿宋" w:cs="仿宋"/>
          <w:color w:val="000000"/>
          <w:kern w:val="0"/>
          <w:sz w:val="28"/>
          <w:szCs w:val="28"/>
          <w:shd w:val="clear" w:color="auto" w:fill="FFFFFF"/>
          <w:lang w:bidi="ar"/>
        </w:rPr>
      </w:pPr>
    </w:p>
    <w:p>
      <w:pPr>
        <w:spacing w:line="360" w:lineRule="auto"/>
        <w:jc w:val="left"/>
        <w:rPr>
          <w:rFonts w:ascii="仿宋" w:hAnsi="仿宋" w:eastAsia="仿宋" w:cs="仿宋"/>
          <w:color w:val="000000"/>
          <w:kern w:val="0"/>
          <w:sz w:val="28"/>
          <w:szCs w:val="28"/>
          <w:shd w:val="clear" w:color="auto" w:fill="FFFFFF"/>
          <w:lang w:bidi="ar"/>
        </w:rPr>
      </w:pPr>
      <w:r>
        <w:rPr>
          <w:rFonts w:hint="eastAsia" w:ascii="仿宋" w:hAnsi="仿宋" w:eastAsia="仿宋" w:cs="仿宋"/>
          <w:color w:val="000000"/>
          <w:kern w:val="0"/>
          <w:sz w:val="28"/>
          <w:szCs w:val="28"/>
          <w:shd w:val="clear" w:color="auto" w:fill="FFFFFF"/>
          <w:lang w:bidi="ar"/>
        </w:rPr>
        <w:t>个人信息：手机号、国家、民族、性别、居住地址</w:t>
      </w:r>
      <w:r>
        <w:rPr>
          <w:rFonts w:hint="eastAsia" w:eastAsia="仿宋"/>
          <w:sz w:val="28"/>
          <w:szCs w:val="28"/>
        </w:rPr>
        <w:t>、</w:t>
      </w:r>
      <w:r>
        <w:rPr>
          <w:rFonts w:hint="eastAsia" w:ascii="仿宋" w:hAnsi="仿宋" w:eastAsia="仿宋" w:cs="仿宋"/>
          <w:color w:val="000000"/>
          <w:kern w:val="0"/>
          <w:sz w:val="28"/>
          <w:szCs w:val="28"/>
          <w:shd w:val="clear" w:color="auto" w:fill="FFFFFF"/>
          <w:lang w:bidi="ar"/>
        </w:rPr>
        <w:t>用户登录密码</w:t>
      </w:r>
    </w:p>
    <w:p>
      <w:pPr>
        <w:spacing w:line="360" w:lineRule="auto"/>
        <w:jc w:val="left"/>
        <w:rPr>
          <w:rFonts w:ascii="仿宋" w:hAnsi="仿宋" w:eastAsia="仿宋" w:cs="仿宋"/>
          <w:color w:val="000000"/>
          <w:kern w:val="0"/>
          <w:sz w:val="28"/>
          <w:szCs w:val="28"/>
          <w:shd w:val="clear" w:color="auto" w:fill="FFFFFF"/>
          <w:lang w:bidi="ar"/>
        </w:rPr>
      </w:pPr>
      <w:r>
        <w:rPr>
          <w:rFonts w:hint="eastAsia" w:ascii="仿宋" w:hAnsi="仿宋" w:eastAsia="仿宋" w:cs="仿宋"/>
          <w:color w:val="000000"/>
          <w:kern w:val="0"/>
          <w:sz w:val="28"/>
          <w:szCs w:val="28"/>
          <w:shd w:val="clear" w:color="auto" w:fill="FFFFFF"/>
          <w:lang w:bidi="ar"/>
        </w:rPr>
        <w:t>收集目的：用于注册银联商务全民付</w:t>
      </w:r>
      <w:r>
        <w:rPr>
          <w:rFonts w:hint="eastAsia" w:ascii="仿宋" w:hAnsi="仿宋" w:eastAsia="仿宋" w:cs="仿宋"/>
          <w:color w:val="000000"/>
          <w:kern w:val="0"/>
          <w:sz w:val="28"/>
          <w:szCs w:val="28"/>
          <w:shd w:val="clear" w:color="auto" w:fill="FFFFFF"/>
          <w:lang w:val="en-US" w:eastAsia="zh-CN" w:bidi="ar"/>
        </w:rPr>
        <w:t>用户</w:t>
      </w:r>
      <w:r>
        <w:rPr>
          <w:rFonts w:hint="eastAsia" w:ascii="仿宋" w:hAnsi="仿宋" w:eastAsia="仿宋" w:cs="仿宋"/>
          <w:color w:val="000000"/>
          <w:kern w:val="0"/>
          <w:sz w:val="28"/>
          <w:szCs w:val="28"/>
          <w:shd w:val="clear" w:color="auto" w:fill="FFFFFF"/>
          <w:lang w:bidi="ar"/>
        </w:rPr>
        <w:t>时收集</w:t>
      </w:r>
    </w:p>
    <w:p>
      <w:pPr>
        <w:spacing w:line="360" w:lineRule="auto"/>
        <w:jc w:val="left"/>
        <w:rPr>
          <w:rFonts w:eastAsia="仿宋"/>
          <w:sz w:val="28"/>
          <w:szCs w:val="28"/>
        </w:rPr>
      </w:pPr>
      <w:r>
        <w:rPr>
          <w:rFonts w:hint="eastAsia" w:ascii="仿宋" w:hAnsi="仿宋" w:eastAsia="仿宋" w:cs="仿宋"/>
          <w:color w:val="000000"/>
          <w:kern w:val="0"/>
          <w:sz w:val="28"/>
          <w:szCs w:val="28"/>
          <w:shd w:val="clear" w:color="auto" w:fill="FFFFFF"/>
          <w:lang w:bidi="ar"/>
        </w:rPr>
        <w:t>收集场景：</w:t>
      </w:r>
      <w:sdt>
        <w:sdtPr>
          <w:rPr>
            <w:rFonts w:hint="eastAsia" w:ascii="仿宋" w:hAnsi="仿宋" w:eastAsia="仿宋" w:cs="仿宋"/>
            <w:color w:val="000000"/>
            <w:kern w:val="0"/>
            <w:sz w:val="28"/>
            <w:szCs w:val="28"/>
            <w:shd w:val="clear" w:color="auto" w:fill="FFFFFF"/>
            <w:lang w:bidi="ar"/>
          </w:rPr>
          <w:id w:val="-937132791"/>
          <w:placeholder>
            <w:docPart w:val="CD37D34E37624EBFBDF471A222644CAF"/>
          </w:placeholder>
        </w:sdtPr>
        <w:sdtEndPr>
          <w:rPr>
            <w:rFonts w:hint="eastAsia" w:ascii="仿宋" w:hAnsi="仿宋" w:eastAsia="仿宋" w:cs="仿宋"/>
            <w:color w:val="000000"/>
            <w:kern w:val="0"/>
            <w:sz w:val="28"/>
            <w:szCs w:val="28"/>
            <w:shd w:val="clear" w:color="auto" w:fill="FFFFFF"/>
            <w:lang w:bidi="ar"/>
          </w:rPr>
        </w:sdtEndPr>
        <w:sdtContent>
          <w:r>
            <w:rPr>
              <w:rFonts w:hint="eastAsia" w:ascii="仿宋" w:hAnsi="仿宋" w:eastAsia="仿宋" w:cs="仿宋"/>
              <w:color w:val="000000"/>
              <w:kern w:val="0"/>
              <w:sz w:val="28"/>
              <w:szCs w:val="28"/>
              <w:shd w:val="clear" w:color="auto" w:fill="FFFFFF"/>
              <w:lang w:val="en-US" w:eastAsia="zh-CN" w:bidi="ar"/>
            </w:rPr>
            <w:t>注册</w:t>
          </w:r>
          <w:r>
            <w:rPr>
              <w:rFonts w:hint="eastAsia" w:ascii="仿宋" w:hAnsi="仿宋" w:eastAsia="仿宋" w:cs="仿宋"/>
              <w:color w:val="000000"/>
              <w:kern w:val="0"/>
              <w:sz w:val="28"/>
              <w:szCs w:val="28"/>
              <w:shd w:val="clear" w:color="auto" w:fill="FFFFFF"/>
              <w:lang w:bidi="ar"/>
            </w:rPr>
            <w:t>银联商务全民付</w:t>
          </w:r>
          <w:r>
            <w:rPr>
              <w:rFonts w:hint="eastAsia" w:ascii="仿宋" w:hAnsi="仿宋" w:eastAsia="仿宋" w:cs="仿宋"/>
              <w:color w:val="000000"/>
              <w:kern w:val="0"/>
              <w:sz w:val="28"/>
              <w:szCs w:val="28"/>
              <w:shd w:val="clear" w:color="auto" w:fill="FFFFFF"/>
              <w:lang w:val="en-US" w:eastAsia="zh-CN" w:bidi="ar"/>
            </w:rPr>
            <w:t>用户时收集</w:t>
          </w:r>
        </w:sdtContent>
      </w:sdt>
    </w:p>
    <w:p>
      <w:pPr>
        <w:spacing w:line="360" w:lineRule="auto"/>
        <w:jc w:val="left"/>
        <w:rPr>
          <w:rFonts w:ascii="仿宋" w:hAnsi="仿宋" w:eastAsia="仿宋" w:cs="仿宋"/>
          <w:color w:val="000000"/>
          <w:kern w:val="0"/>
          <w:sz w:val="28"/>
          <w:szCs w:val="28"/>
          <w:shd w:val="clear" w:color="auto" w:fill="FFFFFF"/>
          <w:lang w:bidi="ar"/>
        </w:rPr>
      </w:pPr>
    </w:p>
    <w:p>
      <w:pPr>
        <w:spacing w:line="360" w:lineRule="auto"/>
        <w:jc w:val="left"/>
        <w:rPr>
          <w:rFonts w:ascii="仿宋" w:hAnsi="仿宋" w:eastAsia="仿宋" w:cs="仿宋"/>
          <w:color w:val="000000"/>
          <w:kern w:val="0"/>
          <w:sz w:val="28"/>
          <w:szCs w:val="28"/>
          <w:shd w:val="clear" w:color="auto" w:fill="FFFFFF"/>
          <w:lang w:bidi="ar"/>
        </w:rPr>
      </w:pPr>
      <w:r>
        <w:rPr>
          <w:rFonts w:hint="eastAsia" w:ascii="仿宋" w:hAnsi="仿宋" w:eastAsia="仿宋" w:cs="仿宋"/>
          <w:color w:val="000000"/>
          <w:kern w:val="0"/>
          <w:sz w:val="28"/>
          <w:szCs w:val="28"/>
          <w:shd w:val="clear" w:color="auto" w:fill="FFFFFF"/>
          <w:lang w:bidi="ar"/>
        </w:rPr>
        <w:t>个人信息：</w:t>
      </w:r>
      <w:sdt>
        <w:sdtPr>
          <w:rPr>
            <w:rFonts w:hint="eastAsia" w:ascii="仿宋" w:hAnsi="仿宋" w:eastAsia="仿宋" w:cs="仿宋"/>
            <w:color w:val="000000"/>
            <w:kern w:val="0"/>
            <w:sz w:val="28"/>
            <w:szCs w:val="28"/>
            <w:shd w:val="clear" w:color="auto" w:fill="FFFFFF"/>
            <w:lang w:bidi="ar"/>
          </w:rPr>
          <w:id w:val="2095425915"/>
          <w:placeholder>
            <w:docPart w:val="{437cb148-99da-4d8e-82eb-e7afa61f3193}"/>
          </w:placeholder>
        </w:sdtPr>
        <w:sdtEndPr>
          <w:rPr>
            <w:rFonts w:hint="eastAsia" w:ascii="仿宋" w:hAnsi="仿宋" w:eastAsia="仿宋" w:cs="仿宋"/>
            <w:color w:val="000000"/>
            <w:kern w:val="0"/>
            <w:sz w:val="28"/>
            <w:szCs w:val="28"/>
            <w:shd w:val="clear" w:color="auto" w:fill="FFFFFF"/>
            <w:lang w:bidi="ar"/>
          </w:rPr>
        </w:sdtEndPr>
        <w:sdtContent>
          <w:r>
            <w:rPr>
              <w:rFonts w:hint="eastAsia" w:ascii="仿宋" w:hAnsi="仿宋" w:eastAsia="仿宋" w:cs="仿宋"/>
              <w:bCs/>
              <w:color w:val="000000"/>
              <w:kern w:val="0"/>
              <w:sz w:val="28"/>
              <w:szCs w:val="28"/>
              <w:shd w:val="clear" w:color="auto" w:fill="FFFFFF"/>
              <w:lang w:bidi="ar"/>
            </w:rPr>
            <w:t>姓名、证件号码、证件号类型、银行卡卡号、银行预留手机号、注册手机号</w:t>
          </w:r>
        </w:sdtContent>
      </w:sdt>
    </w:p>
    <w:p>
      <w:pPr>
        <w:spacing w:line="360" w:lineRule="auto"/>
        <w:jc w:val="left"/>
        <w:rPr>
          <w:rFonts w:ascii="仿宋" w:hAnsi="仿宋" w:eastAsia="仿宋" w:cs="仿宋"/>
          <w:color w:val="000000"/>
          <w:kern w:val="0"/>
          <w:sz w:val="28"/>
          <w:szCs w:val="28"/>
          <w:shd w:val="clear" w:color="auto" w:fill="FFFFFF"/>
          <w:lang w:bidi="ar"/>
        </w:rPr>
      </w:pPr>
      <w:r>
        <w:rPr>
          <w:rFonts w:hint="eastAsia" w:ascii="仿宋" w:hAnsi="仿宋" w:eastAsia="仿宋" w:cs="仿宋"/>
          <w:color w:val="000000"/>
          <w:kern w:val="0"/>
          <w:sz w:val="28"/>
          <w:szCs w:val="28"/>
          <w:shd w:val="clear" w:color="auto" w:fill="FFFFFF"/>
          <w:lang w:bidi="ar"/>
        </w:rPr>
        <w:t>收集目的：</w:t>
      </w:r>
      <w:sdt>
        <w:sdtPr>
          <w:rPr>
            <w:rFonts w:hint="eastAsia" w:ascii="仿宋" w:hAnsi="仿宋" w:eastAsia="仿宋" w:cs="仿宋"/>
            <w:color w:val="000000"/>
            <w:kern w:val="0"/>
            <w:sz w:val="28"/>
            <w:szCs w:val="28"/>
            <w:shd w:val="clear" w:color="auto" w:fill="FFFFFF"/>
            <w:lang w:bidi="ar"/>
          </w:rPr>
          <w:id w:val="-1481991800"/>
          <w:placeholder>
            <w:docPart w:val="{437cb148-99da-4d8e-82eb-e7afa61f3193}"/>
          </w:placeholder>
        </w:sdtPr>
        <w:sdtEndPr>
          <w:rPr>
            <w:rFonts w:hint="eastAsia" w:ascii="仿宋" w:hAnsi="仿宋" w:eastAsia="仿宋" w:cs="仿宋"/>
            <w:color w:val="000000"/>
            <w:kern w:val="0"/>
            <w:sz w:val="28"/>
            <w:szCs w:val="28"/>
            <w:shd w:val="clear" w:color="auto" w:fill="FFFFFF"/>
            <w:lang w:bidi="ar"/>
          </w:rPr>
        </w:sdtEndPr>
        <w:sdtContent>
          <w:sdt>
            <w:sdtPr>
              <w:rPr>
                <w:rFonts w:hint="eastAsia" w:ascii="仿宋" w:hAnsi="仿宋" w:eastAsia="仿宋" w:cs="仿宋"/>
                <w:color w:val="000000"/>
                <w:kern w:val="0"/>
                <w:sz w:val="28"/>
                <w:szCs w:val="28"/>
                <w:shd w:val="clear" w:color="auto" w:fill="FFFFFF"/>
                <w:lang w:bidi="ar"/>
              </w:rPr>
              <w:id w:val="-1917786259"/>
              <w:placeholder>
                <w:docPart w:val="{0153566d-5092-40f3-ab9d-a4db482ac517}"/>
              </w:placeholder>
            </w:sdtPr>
            <w:sdtEndPr>
              <w:rPr>
                <w:rFonts w:hint="eastAsia" w:ascii="仿宋" w:hAnsi="仿宋" w:eastAsia="仿宋" w:cs="仿宋"/>
                <w:color w:val="000000"/>
                <w:kern w:val="0"/>
                <w:sz w:val="28"/>
                <w:szCs w:val="28"/>
                <w:shd w:val="clear" w:color="auto" w:fill="FFFFFF"/>
                <w:lang w:bidi="ar"/>
              </w:rPr>
            </w:sdtEndPr>
            <w:sdtContent>
              <w:r>
                <w:rPr>
                  <w:rFonts w:hint="eastAsia" w:ascii="仿宋" w:hAnsi="仿宋" w:eastAsia="仿宋" w:cs="仿宋"/>
                  <w:color w:val="000000"/>
                  <w:kern w:val="0"/>
                  <w:sz w:val="28"/>
                  <w:szCs w:val="28"/>
                  <w:shd w:val="clear" w:color="auto" w:fill="FFFFFF"/>
                  <w:lang w:bidi="ar"/>
                </w:rPr>
                <w:t>为履行法律法规，开展全民付</w:t>
              </w:r>
              <w:r>
                <w:rPr>
                  <w:rFonts w:hint="eastAsia" w:ascii="仿宋" w:hAnsi="仿宋" w:eastAsia="仿宋" w:cs="仿宋"/>
                  <w:color w:val="000000"/>
                  <w:kern w:val="0"/>
                  <w:sz w:val="28"/>
                  <w:szCs w:val="28"/>
                  <w:shd w:val="clear" w:color="auto" w:fill="FFFFFF"/>
                  <w:lang w:val="en-US" w:eastAsia="zh-CN" w:bidi="ar"/>
                </w:rPr>
                <w:t>支付</w:t>
              </w:r>
              <w:r>
                <w:rPr>
                  <w:rFonts w:hint="eastAsia" w:ascii="仿宋" w:hAnsi="仿宋" w:eastAsia="仿宋" w:cs="仿宋"/>
                  <w:color w:val="000000"/>
                  <w:kern w:val="0"/>
                  <w:sz w:val="28"/>
                  <w:szCs w:val="28"/>
                  <w:shd w:val="clear" w:color="auto" w:fill="FFFFFF"/>
                  <w:lang w:bidi="ar"/>
                </w:rPr>
                <w:t>账户的实名制管理</w:t>
              </w:r>
            </w:sdtContent>
          </w:sdt>
        </w:sdtContent>
      </w:sdt>
    </w:p>
    <w:p>
      <w:pPr>
        <w:spacing w:line="360" w:lineRule="auto"/>
        <w:jc w:val="left"/>
        <w:rPr>
          <w:rFonts w:ascii="仿宋" w:hAnsi="仿宋" w:eastAsia="仿宋" w:cs="仿宋"/>
          <w:color w:val="000000"/>
          <w:kern w:val="0"/>
          <w:sz w:val="28"/>
          <w:szCs w:val="28"/>
          <w:shd w:val="clear" w:color="auto" w:fill="FFFFFF"/>
          <w:lang w:bidi="ar"/>
        </w:rPr>
      </w:pPr>
      <w:r>
        <w:rPr>
          <w:rFonts w:hint="eastAsia" w:ascii="仿宋" w:hAnsi="仿宋" w:eastAsia="仿宋" w:cs="仿宋"/>
          <w:color w:val="000000"/>
          <w:kern w:val="0"/>
          <w:sz w:val="28"/>
          <w:szCs w:val="28"/>
          <w:shd w:val="clear" w:color="auto" w:fill="FFFFFF"/>
          <w:lang w:bidi="ar"/>
        </w:rPr>
        <w:t>收集场景：</w:t>
      </w:r>
      <w:sdt>
        <w:sdtPr>
          <w:rPr>
            <w:rFonts w:hint="eastAsia" w:ascii="仿宋" w:hAnsi="仿宋" w:eastAsia="仿宋" w:cs="仿宋"/>
            <w:color w:val="000000"/>
            <w:kern w:val="0"/>
            <w:sz w:val="28"/>
            <w:szCs w:val="28"/>
            <w:shd w:val="clear" w:color="auto" w:fill="FFFFFF"/>
            <w:lang w:bidi="ar"/>
          </w:rPr>
          <w:id w:val="1946191256"/>
          <w:placeholder>
            <w:docPart w:val="{b6899ca7-4671-441a-b8f6-e2f3e4199590}"/>
          </w:placeholder>
        </w:sdtPr>
        <w:sdtEndPr>
          <w:rPr>
            <w:rFonts w:hint="eastAsia" w:ascii="仿宋" w:hAnsi="仿宋" w:eastAsia="仿宋" w:cs="仿宋"/>
            <w:color w:val="000000"/>
            <w:kern w:val="0"/>
            <w:sz w:val="28"/>
            <w:szCs w:val="28"/>
            <w:shd w:val="clear" w:color="auto" w:fill="FFFFFF"/>
            <w:lang w:bidi="ar"/>
          </w:rPr>
        </w:sdtEndPr>
        <w:sdtContent>
          <w:r>
            <w:rPr>
              <w:rFonts w:hint="eastAsia" w:ascii="仿宋" w:hAnsi="仿宋" w:eastAsia="仿宋" w:cs="仿宋"/>
              <w:color w:val="000000"/>
              <w:kern w:val="0"/>
              <w:sz w:val="28"/>
              <w:szCs w:val="28"/>
              <w:shd w:val="clear" w:color="auto" w:fill="FFFFFF"/>
              <w:lang w:val="en-US" w:eastAsia="zh-CN" w:bidi="ar"/>
            </w:rPr>
            <w:t>注册</w:t>
          </w:r>
          <w:r>
            <w:rPr>
              <w:rFonts w:hint="eastAsia" w:ascii="仿宋" w:hAnsi="仿宋" w:eastAsia="仿宋" w:cs="仿宋"/>
              <w:color w:val="000000"/>
              <w:kern w:val="0"/>
              <w:sz w:val="28"/>
              <w:szCs w:val="28"/>
              <w:shd w:val="clear" w:color="auto" w:fill="FFFFFF"/>
              <w:lang w:bidi="ar"/>
            </w:rPr>
            <w:t>银联商务全民付支付账户时收集</w:t>
          </w:r>
        </w:sdtContent>
      </w:sdt>
    </w:p>
    <w:p>
      <w:pPr>
        <w:tabs>
          <w:tab w:val="left" w:pos="4778"/>
        </w:tabs>
        <w:spacing w:line="360" w:lineRule="auto"/>
        <w:jc w:val="left"/>
        <w:rPr>
          <w:rFonts w:eastAsia="仿宋"/>
          <w:sz w:val="28"/>
          <w:szCs w:val="28"/>
        </w:rPr>
      </w:pPr>
      <w:r>
        <w:rPr>
          <w:rFonts w:hint="eastAsia" w:eastAsia="仿宋"/>
          <w:sz w:val="28"/>
          <w:szCs w:val="28"/>
        </w:rPr>
        <w:tab/>
      </w:r>
    </w:p>
    <w:p>
      <w:pPr>
        <w:spacing w:line="360" w:lineRule="auto"/>
        <w:jc w:val="left"/>
        <w:rPr>
          <w:rFonts w:eastAsia="仿宋"/>
          <w:sz w:val="28"/>
          <w:szCs w:val="28"/>
        </w:rPr>
      </w:pPr>
      <w:r>
        <w:rPr>
          <w:rFonts w:hint="eastAsia" w:eastAsia="仿宋"/>
          <w:sz w:val="28"/>
          <w:szCs w:val="28"/>
        </w:rPr>
        <w:t>个人信息：</w:t>
      </w:r>
      <w:r>
        <w:rPr>
          <w:rFonts w:hint="eastAsia" w:ascii="仿宋" w:hAnsi="仿宋" w:eastAsia="仿宋" w:cs="仿宋"/>
          <w:color w:val="000000"/>
          <w:kern w:val="0"/>
          <w:sz w:val="28"/>
          <w:szCs w:val="28"/>
          <w:shd w:val="clear" w:color="auto" w:fill="FFFFFF"/>
          <w:lang w:bidi="ar"/>
        </w:rPr>
        <w:t>设备型号、设备厂商、屏幕分辨率、操作系统、MAC地址、登录IP地址、接入网络的方式、操作日志</w:t>
      </w:r>
    </w:p>
    <w:p>
      <w:pPr>
        <w:spacing w:line="360" w:lineRule="auto"/>
        <w:jc w:val="left"/>
        <w:rPr>
          <w:rFonts w:ascii="仿宋" w:hAnsi="仿宋" w:eastAsia="仿宋" w:cs="仿宋"/>
          <w:color w:val="000000"/>
          <w:kern w:val="0"/>
          <w:sz w:val="28"/>
          <w:szCs w:val="28"/>
          <w:shd w:val="clear" w:color="auto" w:fill="FFFFFF"/>
          <w:lang w:bidi="ar"/>
        </w:rPr>
      </w:pPr>
      <w:r>
        <w:rPr>
          <w:rFonts w:hint="eastAsia" w:ascii="仿宋" w:hAnsi="仿宋" w:eastAsia="仿宋" w:cs="仿宋"/>
          <w:color w:val="000000"/>
          <w:kern w:val="0"/>
          <w:sz w:val="28"/>
          <w:szCs w:val="28"/>
          <w:shd w:val="clear" w:color="auto" w:fill="FFFFFF"/>
          <w:lang w:bidi="ar"/>
        </w:rPr>
        <w:t>收集目的：</w:t>
      </w:r>
      <w:sdt>
        <w:sdtPr>
          <w:rPr>
            <w:rFonts w:hint="eastAsia" w:ascii="仿宋" w:hAnsi="仿宋" w:eastAsia="仿宋" w:cs="仿宋"/>
            <w:color w:val="000000"/>
            <w:kern w:val="0"/>
            <w:sz w:val="28"/>
            <w:szCs w:val="28"/>
            <w:shd w:val="clear" w:color="auto" w:fill="FFFFFF"/>
            <w:lang w:bidi="ar"/>
          </w:rPr>
          <w:id w:val="1983804485"/>
          <w:placeholder>
            <w:docPart w:val="{7da345ca-852c-4093-845d-b7be2554fd96}"/>
          </w:placeholder>
        </w:sdtPr>
        <w:sdtEndPr>
          <w:rPr>
            <w:rFonts w:hint="default" w:ascii="仿宋" w:hAnsi="仿宋" w:eastAsia="仿宋" w:cs="仿宋"/>
            <w:color w:val="000000"/>
            <w:kern w:val="0"/>
            <w:sz w:val="28"/>
            <w:szCs w:val="28"/>
            <w:shd w:val="clear" w:color="auto" w:fill="FFFFFF"/>
            <w:lang w:bidi="ar"/>
          </w:rPr>
        </w:sdtEndPr>
        <w:sdtContent>
          <w:r>
            <w:rPr>
              <w:rFonts w:hint="eastAsia" w:ascii="仿宋" w:hAnsi="仿宋" w:eastAsia="仿宋" w:cs="仿宋"/>
              <w:color w:val="000000"/>
              <w:kern w:val="0"/>
              <w:sz w:val="28"/>
              <w:szCs w:val="28"/>
              <w:shd w:val="clear" w:color="auto" w:fill="FFFFFF"/>
              <w:lang w:bidi="ar"/>
            </w:rPr>
            <w:t>履行法律法规规定的反洗钱、反电诈网络诈骗、风险管理等法定义务。</w:t>
          </w:r>
        </w:sdtContent>
      </w:sdt>
    </w:p>
    <w:p>
      <w:pPr>
        <w:spacing w:line="360" w:lineRule="auto"/>
        <w:jc w:val="left"/>
        <w:rPr>
          <w:rFonts w:eastAsia="仿宋"/>
          <w:sz w:val="28"/>
          <w:szCs w:val="28"/>
        </w:rPr>
      </w:pPr>
      <w:r>
        <w:rPr>
          <w:rFonts w:hint="eastAsia" w:ascii="仿宋" w:hAnsi="仿宋" w:eastAsia="仿宋" w:cs="仿宋"/>
          <w:color w:val="000000"/>
          <w:kern w:val="0"/>
          <w:sz w:val="28"/>
          <w:szCs w:val="28"/>
          <w:shd w:val="clear" w:color="auto" w:fill="FFFFFF"/>
          <w:lang w:bidi="ar"/>
        </w:rPr>
        <w:t>收集场景：</w:t>
      </w:r>
      <w:r>
        <w:rPr>
          <w:rFonts w:hint="eastAsia" w:eastAsia="仿宋"/>
          <w:sz w:val="28"/>
          <w:szCs w:val="28"/>
        </w:rPr>
        <w:t>业务触发时收集</w:t>
      </w:r>
    </w:p>
    <w:p>
      <w:pPr>
        <w:spacing w:line="360" w:lineRule="auto"/>
        <w:jc w:val="left"/>
        <w:rPr>
          <w:rFonts w:eastAsia="仿宋"/>
          <w:sz w:val="28"/>
          <w:szCs w:val="28"/>
        </w:rPr>
      </w:pPr>
    </w:p>
    <w:p>
      <w:pPr>
        <w:spacing w:line="360" w:lineRule="auto"/>
        <w:jc w:val="left"/>
        <w:rPr>
          <w:rFonts w:eastAsia="仿宋"/>
          <w:sz w:val="28"/>
          <w:szCs w:val="28"/>
        </w:rPr>
      </w:pPr>
      <w:r>
        <w:rPr>
          <w:rFonts w:hint="eastAsia" w:eastAsia="仿宋"/>
          <w:sz w:val="28"/>
          <w:szCs w:val="28"/>
        </w:rPr>
        <w:t>个人信息：</w:t>
      </w:r>
      <w:r>
        <w:rPr>
          <w:rFonts w:hint="eastAsia" w:ascii="仿宋" w:hAnsi="仿宋" w:eastAsia="仿宋" w:cs="仿宋"/>
          <w:bCs/>
          <w:color w:val="000000"/>
          <w:kern w:val="0"/>
          <w:sz w:val="28"/>
          <w:szCs w:val="28"/>
          <w:shd w:val="clear" w:color="auto" w:fill="FFFFFF"/>
          <w:lang w:bidi="ar"/>
        </w:rPr>
        <w:t>银行卡卡号、姓名、身份证号码、银行预留手机号</w:t>
      </w:r>
    </w:p>
    <w:p>
      <w:pPr>
        <w:spacing w:line="360" w:lineRule="auto"/>
        <w:jc w:val="left"/>
        <w:rPr>
          <w:rFonts w:eastAsia="仿宋"/>
          <w:sz w:val="28"/>
          <w:szCs w:val="28"/>
        </w:rPr>
      </w:pPr>
      <w:r>
        <w:rPr>
          <w:rFonts w:hint="eastAsia" w:eastAsia="仿宋"/>
          <w:sz w:val="28"/>
          <w:szCs w:val="28"/>
        </w:rPr>
        <w:t>收集目的：用于使用快捷支付服务、使用银行卡对支付账户充值、提现</w:t>
      </w:r>
    </w:p>
    <w:p>
      <w:pPr>
        <w:spacing w:line="360" w:lineRule="auto"/>
        <w:jc w:val="left"/>
        <w:rPr>
          <w:rFonts w:eastAsia="仿宋"/>
          <w:sz w:val="28"/>
          <w:szCs w:val="28"/>
        </w:rPr>
      </w:pPr>
      <w:r>
        <w:rPr>
          <w:rFonts w:hint="eastAsia" w:eastAsia="仿宋"/>
          <w:sz w:val="28"/>
          <w:szCs w:val="28"/>
        </w:rPr>
        <w:t>收集场景：业务触发时收集</w:t>
      </w:r>
    </w:p>
    <w:p>
      <w:pPr>
        <w:spacing w:line="360" w:lineRule="auto"/>
        <w:jc w:val="left"/>
        <w:rPr>
          <w:rFonts w:eastAsia="仿宋"/>
          <w:sz w:val="28"/>
          <w:szCs w:val="28"/>
        </w:rPr>
      </w:pPr>
    </w:p>
    <w:p>
      <w:pPr>
        <w:spacing w:line="360" w:lineRule="auto"/>
        <w:jc w:val="left"/>
        <w:rPr>
          <w:rFonts w:eastAsia="仿宋"/>
          <w:sz w:val="28"/>
          <w:szCs w:val="28"/>
        </w:rPr>
      </w:pPr>
      <w:r>
        <w:rPr>
          <w:rFonts w:hint="eastAsia" w:eastAsia="仿宋"/>
          <w:sz w:val="28"/>
          <w:szCs w:val="28"/>
        </w:rPr>
        <w:t>个人信息：账户余额信息、交易信息</w:t>
      </w:r>
    </w:p>
    <w:p>
      <w:pPr>
        <w:spacing w:line="360" w:lineRule="auto"/>
        <w:jc w:val="left"/>
        <w:rPr>
          <w:rFonts w:eastAsia="仿宋"/>
          <w:sz w:val="28"/>
          <w:szCs w:val="28"/>
        </w:rPr>
      </w:pPr>
      <w:r>
        <w:rPr>
          <w:rFonts w:hint="eastAsia" w:eastAsia="仿宋"/>
          <w:sz w:val="28"/>
          <w:szCs w:val="28"/>
        </w:rPr>
        <w:t>收集目的：用于支付账户的充值、提现和其他延伸功能</w:t>
      </w:r>
    </w:p>
    <w:p>
      <w:pPr>
        <w:spacing w:line="360" w:lineRule="auto"/>
        <w:jc w:val="left"/>
        <w:rPr>
          <w:rFonts w:eastAsia="仿宋"/>
          <w:sz w:val="28"/>
          <w:szCs w:val="28"/>
        </w:rPr>
      </w:pPr>
      <w:r>
        <w:rPr>
          <w:rFonts w:hint="eastAsia" w:eastAsia="仿宋"/>
          <w:sz w:val="28"/>
          <w:szCs w:val="28"/>
        </w:rPr>
        <w:t>收集场景：业务触发时收集</w:t>
      </w:r>
    </w:p>
    <w:p>
      <w:pPr>
        <w:spacing w:line="360" w:lineRule="auto"/>
        <w:jc w:val="left"/>
        <w:rPr>
          <w:rFonts w:eastAsia="仿宋"/>
          <w:sz w:val="28"/>
          <w:szCs w:val="28"/>
        </w:rPr>
      </w:pPr>
    </w:p>
    <w:p>
      <w:pPr>
        <w:spacing w:line="360" w:lineRule="auto"/>
        <w:jc w:val="left"/>
        <w:rPr>
          <w:rFonts w:eastAsia="仿宋"/>
          <w:sz w:val="28"/>
          <w:szCs w:val="28"/>
        </w:rPr>
      </w:pPr>
      <w:r>
        <w:rPr>
          <w:rFonts w:hint="eastAsia" w:eastAsia="仿宋"/>
          <w:sz w:val="28"/>
          <w:szCs w:val="28"/>
        </w:rPr>
        <w:t>个人信息：</w:t>
      </w:r>
      <w:r>
        <w:rPr>
          <w:rFonts w:hint="eastAsia" w:ascii="仿宋" w:hAnsi="仿宋" w:eastAsia="仿宋" w:cs="仿宋"/>
          <w:bCs/>
          <w:color w:val="000000"/>
          <w:kern w:val="0"/>
          <w:sz w:val="28"/>
          <w:szCs w:val="28"/>
          <w:shd w:val="clear" w:color="auto" w:fill="FFFFFF"/>
          <w:lang w:bidi="ar"/>
        </w:rPr>
        <w:t>交易单号、交易双方名称（如收款人姓名、昵称、备注名称）、账户信息（包括收付款支付账户账号、银行卡卡号、开户机构名称）、交易金额、交易时间、商户信息、付款方式、配送信息</w:t>
      </w:r>
    </w:p>
    <w:p>
      <w:pPr>
        <w:spacing w:line="360" w:lineRule="auto"/>
        <w:jc w:val="left"/>
        <w:rPr>
          <w:rFonts w:eastAsia="仿宋"/>
          <w:sz w:val="28"/>
          <w:szCs w:val="28"/>
        </w:rPr>
      </w:pPr>
      <w:r>
        <w:rPr>
          <w:rFonts w:hint="eastAsia" w:eastAsia="仿宋"/>
          <w:sz w:val="28"/>
          <w:szCs w:val="28"/>
        </w:rPr>
        <w:t>收集目的：为了履行法律法规规定的相关义务以及为您提供账户支付及账单查询服务</w:t>
      </w:r>
    </w:p>
    <w:p>
      <w:pPr>
        <w:spacing w:line="360" w:lineRule="auto"/>
        <w:jc w:val="left"/>
        <w:rPr>
          <w:rFonts w:eastAsia="仿宋"/>
          <w:sz w:val="28"/>
          <w:szCs w:val="28"/>
        </w:rPr>
      </w:pPr>
      <w:r>
        <w:rPr>
          <w:rFonts w:hint="eastAsia" w:eastAsia="仿宋"/>
          <w:sz w:val="28"/>
          <w:szCs w:val="28"/>
        </w:rPr>
        <w:t>收集场景：业务触发时收集</w:t>
      </w:r>
    </w:p>
    <w:p>
      <w:pPr>
        <w:spacing w:line="360" w:lineRule="auto"/>
        <w:jc w:val="left"/>
        <w:rPr>
          <w:rFonts w:eastAsia="仿宋"/>
          <w:sz w:val="28"/>
          <w:szCs w:val="28"/>
        </w:rPr>
      </w:pPr>
    </w:p>
    <w:p>
      <w:pPr>
        <w:spacing w:line="360" w:lineRule="auto"/>
        <w:jc w:val="left"/>
        <w:rPr>
          <w:rFonts w:eastAsia="仿宋"/>
          <w:sz w:val="28"/>
          <w:szCs w:val="28"/>
        </w:rPr>
      </w:pPr>
      <w:r>
        <w:rPr>
          <w:rFonts w:hint="eastAsia" w:eastAsia="仿宋"/>
          <w:sz w:val="28"/>
          <w:szCs w:val="28"/>
        </w:rPr>
        <w:t>个人信息：收款人的手机号、姓名、银行卡卡号、转账金额</w:t>
      </w:r>
    </w:p>
    <w:p>
      <w:pPr>
        <w:spacing w:line="360" w:lineRule="auto"/>
        <w:jc w:val="left"/>
        <w:rPr>
          <w:rFonts w:eastAsia="仿宋"/>
          <w:sz w:val="28"/>
          <w:szCs w:val="28"/>
        </w:rPr>
      </w:pPr>
      <w:r>
        <w:rPr>
          <w:rFonts w:hint="eastAsia" w:eastAsia="仿宋"/>
          <w:sz w:val="28"/>
          <w:szCs w:val="28"/>
        </w:rPr>
        <w:t>收集目的：用于使用转账服务</w:t>
      </w:r>
    </w:p>
    <w:p>
      <w:pPr>
        <w:spacing w:line="360" w:lineRule="auto"/>
        <w:jc w:val="left"/>
        <w:rPr>
          <w:rFonts w:eastAsia="仿宋"/>
          <w:sz w:val="28"/>
          <w:szCs w:val="28"/>
        </w:rPr>
      </w:pPr>
      <w:r>
        <w:rPr>
          <w:rFonts w:hint="eastAsia" w:eastAsia="仿宋"/>
          <w:sz w:val="28"/>
          <w:szCs w:val="28"/>
        </w:rPr>
        <w:t>收集场景：业务触发时收集</w:t>
      </w:r>
    </w:p>
    <w:p>
      <w:pPr>
        <w:spacing w:line="360" w:lineRule="auto"/>
        <w:jc w:val="left"/>
        <w:rPr>
          <w:rFonts w:eastAsia="仿宋"/>
          <w:sz w:val="28"/>
          <w:szCs w:val="28"/>
        </w:rPr>
      </w:pPr>
    </w:p>
    <w:p>
      <w:pPr>
        <w:spacing w:line="360" w:lineRule="auto"/>
        <w:jc w:val="left"/>
        <w:rPr>
          <w:rFonts w:eastAsia="仿宋"/>
          <w:sz w:val="28"/>
          <w:szCs w:val="28"/>
        </w:rPr>
      </w:pPr>
      <w:r>
        <w:rPr>
          <w:rFonts w:hint="eastAsia" w:eastAsia="仿宋"/>
          <w:sz w:val="28"/>
          <w:szCs w:val="28"/>
        </w:rPr>
        <w:t>个人信息：姓名、行业、出生日期、邮箱、昵称</w:t>
      </w:r>
    </w:p>
    <w:p>
      <w:pPr>
        <w:spacing w:line="360" w:lineRule="auto"/>
        <w:jc w:val="left"/>
        <w:rPr>
          <w:rFonts w:eastAsia="仿宋"/>
          <w:sz w:val="28"/>
          <w:szCs w:val="28"/>
        </w:rPr>
      </w:pPr>
      <w:r>
        <w:rPr>
          <w:rFonts w:hint="eastAsia" w:eastAsia="仿宋"/>
          <w:sz w:val="28"/>
          <w:szCs w:val="28"/>
        </w:rPr>
        <w:t>收集目的：用于完善个人信息</w:t>
      </w:r>
    </w:p>
    <w:p>
      <w:pPr>
        <w:spacing w:line="360" w:lineRule="auto"/>
        <w:jc w:val="left"/>
        <w:rPr>
          <w:rFonts w:hint="default" w:eastAsia="仿宋"/>
          <w:sz w:val="28"/>
          <w:szCs w:val="28"/>
          <w:lang w:val="en-US" w:eastAsia="zh-CN"/>
        </w:rPr>
      </w:pPr>
      <w:r>
        <w:rPr>
          <w:rFonts w:hint="eastAsia" w:eastAsia="仿宋"/>
          <w:sz w:val="28"/>
          <w:szCs w:val="28"/>
        </w:rPr>
        <w:t>收集场景：</w:t>
      </w:r>
      <w:r>
        <w:rPr>
          <w:rFonts w:hint="eastAsia" w:eastAsia="仿宋"/>
          <w:sz w:val="28"/>
          <w:szCs w:val="28"/>
          <w:lang w:val="en-US" w:eastAsia="zh-CN"/>
        </w:rPr>
        <w:t>完善个人信息时收集</w:t>
      </w:r>
    </w:p>
    <w:p>
      <w:pPr>
        <w:spacing w:line="360" w:lineRule="auto"/>
        <w:jc w:val="left"/>
        <w:rPr>
          <w:rFonts w:eastAsia="仿宋"/>
          <w:sz w:val="28"/>
          <w:szCs w:val="28"/>
        </w:rPr>
      </w:pPr>
    </w:p>
    <w:p>
      <w:pPr>
        <w:spacing w:line="360" w:lineRule="auto"/>
        <w:jc w:val="left"/>
        <w:rPr>
          <w:rFonts w:eastAsia="仿宋"/>
          <w:sz w:val="28"/>
          <w:szCs w:val="28"/>
        </w:rPr>
      </w:pPr>
      <w:r>
        <w:rPr>
          <w:rFonts w:hint="eastAsia" w:eastAsia="仿宋"/>
          <w:sz w:val="28"/>
          <w:szCs w:val="28"/>
        </w:rPr>
        <w:t>个人信息：注册时的手机号、实名的银行卡卡号、姓名、身份证件号码及银行预留手机号</w:t>
      </w:r>
    </w:p>
    <w:p>
      <w:pPr>
        <w:spacing w:line="360" w:lineRule="auto"/>
        <w:jc w:val="left"/>
        <w:rPr>
          <w:rFonts w:eastAsia="仿宋"/>
          <w:sz w:val="28"/>
          <w:szCs w:val="28"/>
        </w:rPr>
      </w:pPr>
      <w:r>
        <w:rPr>
          <w:rFonts w:hint="eastAsia" w:eastAsia="仿宋"/>
          <w:sz w:val="28"/>
          <w:szCs w:val="28"/>
        </w:rPr>
        <w:t>收集目的：用于联系客服</w:t>
      </w:r>
    </w:p>
    <w:p>
      <w:pPr>
        <w:spacing w:line="360" w:lineRule="auto"/>
        <w:jc w:val="left"/>
        <w:rPr>
          <w:rFonts w:eastAsia="仿宋"/>
          <w:sz w:val="28"/>
          <w:szCs w:val="28"/>
        </w:rPr>
      </w:pPr>
      <w:r>
        <w:rPr>
          <w:rFonts w:hint="eastAsia" w:eastAsia="仿宋"/>
          <w:sz w:val="28"/>
          <w:szCs w:val="28"/>
        </w:rPr>
        <w:t>收集场景：联系客服时收集</w:t>
      </w:r>
    </w:p>
    <w:p>
      <w:pPr>
        <w:spacing w:line="360" w:lineRule="auto"/>
        <w:jc w:val="left"/>
        <w:rPr>
          <w:rFonts w:eastAsia="仿宋"/>
          <w:sz w:val="28"/>
          <w:szCs w:val="28"/>
        </w:rPr>
      </w:pPr>
    </w:p>
    <w:p>
      <w:pPr>
        <w:spacing w:line="360" w:lineRule="auto"/>
        <w:jc w:val="left"/>
        <w:rPr>
          <w:rFonts w:eastAsia="仿宋"/>
          <w:sz w:val="28"/>
          <w:szCs w:val="28"/>
        </w:rPr>
      </w:pPr>
      <w:r>
        <w:rPr>
          <w:rFonts w:hint="eastAsia" w:eastAsia="仿宋"/>
          <w:sz w:val="28"/>
          <w:szCs w:val="28"/>
        </w:rPr>
        <w:t>个人信息：支付密码、短信动态码、生物识别信息</w:t>
      </w:r>
    </w:p>
    <w:p>
      <w:pPr>
        <w:spacing w:line="360" w:lineRule="auto"/>
        <w:jc w:val="left"/>
        <w:rPr>
          <w:rFonts w:eastAsia="仿宋"/>
          <w:sz w:val="28"/>
          <w:szCs w:val="28"/>
        </w:rPr>
      </w:pPr>
      <w:r>
        <w:rPr>
          <w:rFonts w:hint="eastAsia" w:eastAsia="仿宋"/>
          <w:sz w:val="28"/>
          <w:szCs w:val="28"/>
        </w:rPr>
        <w:t>收集目的：用于发起交易时验证身份</w:t>
      </w:r>
    </w:p>
    <w:p>
      <w:pPr>
        <w:spacing w:line="360" w:lineRule="auto"/>
        <w:jc w:val="left"/>
        <w:rPr>
          <w:rFonts w:eastAsia="仿宋"/>
          <w:sz w:val="28"/>
          <w:szCs w:val="28"/>
        </w:rPr>
      </w:pPr>
      <w:r>
        <w:rPr>
          <w:rFonts w:hint="eastAsia" w:eastAsia="仿宋"/>
          <w:sz w:val="28"/>
          <w:szCs w:val="28"/>
        </w:rPr>
        <w:t>收集场景：业务触发时收集</w:t>
      </w:r>
    </w:p>
    <w:p>
      <w:pPr>
        <w:spacing w:line="360" w:lineRule="auto"/>
        <w:jc w:val="left"/>
        <w:rPr>
          <w:rFonts w:eastAsia="仿宋"/>
          <w:sz w:val="28"/>
          <w:szCs w:val="28"/>
        </w:rPr>
      </w:pPr>
    </w:p>
    <w:p>
      <w:pPr>
        <w:spacing w:line="360" w:lineRule="auto"/>
        <w:jc w:val="left"/>
        <w:rPr>
          <w:rFonts w:eastAsia="仿宋"/>
          <w:sz w:val="28"/>
          <w:szCs w:val="28"/>
        </w:rPr>
      </w:pPr>
      <w:r>
        <w:rPr>
          <w:rFonts w:hint="eastAsia" w:eastAsia="仿宋"/>
          <w:sz w:val="28"/>
          <w:szCs w:val="28"/>
        </w:rPr>
        <w:t>个人信息：安全问题</w:t>
      </w:r>
    </w:p>
    <w:p>
      <w:pPr>
        <w:spacing w:line="360" w:lineRule="auto"/>
        <w:jc w:val="left"/>
        <w:rPr>
          <w:rFonts w:eastAsia="仿宋"/>
          <w:sz w:val="28"/>
          <w:szCs w:val="28"/>
        </w:rPr>
      </w:pPr>
      <w:r>
        <w:rPr>
          <w:rFonts w:hint="eastAsia" w:eastAsia="仿宋"/>
          <w:sz w:val="28"/>
          <w:szCs w:val="28"/>
        </w:rPr>
        <w:t>收集目的：用于密码找回的一种方式</w:t>
      </w:r>
    </w:p>
    <w:p>
      <w:pPr>
        <w:spacing w:line="360" w:lineRule="auto"/>
        <w:jc w:val="left"/>
        <w:rPr>
          <w:rFonts w:eastAsia="仿宋"/>
          <w:sz w:val="28"/>
          <w:szCs w:val="28"/>
        </w:rPr>
      </w:pPr>
      <w:r>
        <w:rPr>
          <w:rFonts w:hint="eastAsia" w:eastAsia="仿宋"/>
          <w:sz w:val="28"/>
          <w:szCs w:val="28"/>
        </w:rPr>
        <w:t>收集场景：</w:t>
      </w:r>
      <w:r>
        <w:rPr>
          <w:rFonts w:hint="eastAsia" w:eastAsia="仿宋"/>
          <w:sz w:val="28"/>
          <w:szCs w:val="28"/>
          <w:lang w:val="en-US" w:eastAsia="zh-CN"/>
        </w:rPr>
        <w:t>找回密码时收集</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3</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cxMWNkODRmZjczYzAxMjk0ODA0YWRlMDQ3MjEwMzAifQ=="/>
  </w:docVars>
  <w:rsids>
    <w:rsidRoot w:val="0088245F"/>
    <w:rsid w:val="00004DC0"/>
    <w:rsid w:val="00015DAE"/>
    <w:rsid w:val="00023CC5"/>
    <w:rsid w:val="00092D35"/>
    <w:rsid w:val="00094B9C"/>
    <w:rsid w:val="00095062"/>
    <w:rsid w:val="000E03A8"/>
    <w:rsid w:val="000E1BF2"/>
    <w:rsid w:val="000F2551"/>
    <w:rsid w:val="00116B44"/>
    <w:rsid w:val="00156C2A"/>
    <w:rsid w:val="001C700A"/>
    <w:rsid w:val="00215FE7"/>
    <w:rsid w:val="002843ED"/>
    <w:rsid w:val="002B29BD"/>
    <w:rsid w:val="00346276"/>
    <w:rsid w:val="0036009D"/>
    <w:rsid w:val="003604F6"/>
    <w:rsid w:val="003B247C"/>
    <w:rsid w:val="003D40D7"/>
    <w:rsid w:val="003F70D6"/>
    <w:rsid w:val="004076B1"/>
    <w:rsid w:val="00445710"/>
    <w:rsid w:val="004509A7"/>
    <w:rsid w:val="004605C0"/>
    <w:rsid w:val="00486BB9"/>
    <w:rsid w:val="004A2093"/>
    <w:rsid w:val="00523880"/>
    <w:rsid w:val="005912A9"/>
    <w:rsid w:val="005A3CC0"/>
    <w:rsid w:val="00637D99"/>
    <w:rsid w:val="006C16AC"/>
    <w:rsid w:val="00743DC1"/>
    <w:rsid w:val="00747C13"/>
    <w:rsid w:val="007638DB"/>
    <w:rsid w:val="007D2353"/>
    <w:rsid w:val="007E463A"/>
    <w:rsid w:val="007F2FCA"/>
    <w:rsid w:val="007F473F"/>
    <w:rsid w:val="00862D91"/>
    <w:rsid w:val="0088245F"/>
    <w:rsid w:val="008A3F79"/>
    <w:rsid w:val="00904C46"/>
    <w:rsid w:val="00916667"/>
    <w:rsid w:val="009714D6"/>
    <w:rsid w:val="009B6EB7"/>
    <w:rsid w:val="009C30A1"/>
    <w:rsid w:val="009C411B"/>
    <w:rsid w:val="00A12942"/>
    <w:rsid w:val="00A66094"/>
    <w:rsid w:val="00A84C46"/>
    <w:rsid w:val="00AC290A"/>
    <w:rsid w:val="00B711A3"/>
    <w:rsid w:val="00B844D2"/>
    <w:rsid w:val="00BB6F08"/>
    <w:rsid w:val="00BC7670"/>
    <w:rsid w:val="00C16964"/>
    <w:rsid w:val="00C25B8B"/>
    <w:rsid w:val="00C31C2D"/>
    <w:rsid w:val="00C575C6"/>
    <w:rsid w:val="00CC109A"/>
    <w:rsid w:val="00D04DA9"/>
    <w:rsid w:val="00D35051"/>
    <w:rsid w:val="00D435AE"/>
    <w:rsid w:val="00D54F1E"/>
    <w:rsid w:val="00DE2813"/>
    <w:rsid w:val="00E1724E"/>
    <w:rsid w:val="00E51950"/>
    <w:rsid w:val="00E54116"/>
    <w:rsid w:val="00EC6001"/>
    <w:rsid w:val="00EE1F21"/>
    <w:rsid w:val="00F51807"/>
    <w:rsid w:val="00FA1AE7"/>
    <w:rsid w:val="03936C6A"/>
    <w:rsid w:val="06DD706C"/>
    <w:rsid w:val="0729554C"/>
    <w:rsid w:val="0B4D059A"/>
    <w:rsid w:val="0C990695"/>
    <w:rsid w:val="0F2365E1"/>
    <w:rsid w:val="0F4B4170"/>
    <w:rsid w:val="162561E4"/>
    <w:rsid w:val="17222AA1"/>
    <w:rsid w:val="19AA0E85"/>
    <w:rsid w:val="19E8300C"/>
    <w:rsid w:val="19F00528"/>
    <w:rsid w:val="1B317186"/>
    <w:rsid w:val="1B6F1B8E"/>
    <w:rsid w:val="1EB109E6"/>
    <w:rsid w:val="20174E36"/>
    <w:rsid w:val="20C53EB7"/>
    <w:rsid w:val="218D48F0"/>
    <w:rsid w:val="24CF313A"/>
    <w:rsid w:val="26D0553E"/>
    <w:rsid w:val="276756B2"/>
    <w:rsid w:val="27CE635B"/>
    <w:rsid w:val="2E783F54"/>
    <w:rsid w:val="30866529"/>
    <w:rsid w:val="32FB72B2"/>
    <w:rsid w:val="333B009C"/>
    <w:rsid w:val="396665B7"/>
    <w:rsid w:val="3A2556F1"/>
    <w:rsid w:val="3B0213A2"/>
    <w:rsid w:val="3C555F84"/>
    <w:rsid w:val="3F9702DB"/>
    <w:rsid w:val="43544604"/>
    <w:rsid w:val="49AD52AE"/>
    <w:rsid w:val="53455429"/>
    <w:rsid w:val="54FB3023"/>
    <w:rsid w:val="58B1522E"/>
    <w:rsid w:val="5B7F45A2"/>
    <w:rsid w:val="60917251"/>
    <w:rsid w:val="61164056"/>
    <w:rsid w:val="652D530B"/>
    <w:rsid w:val="66150C06"/>
    <w:rsid w:val="6CD415E6"/>
    <w:rsid w:val="702C0E4A"/>
    <w:rsid w:val="70385E89"/>
    <w:rsid w:val="79196E3A"/>
    <w:rsid w:val="7C395ADE"/>
    <w:rsid w:val="7FC067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0"/>
    <w:qFormat/>
    <w:uiPriority w:val="0"/>
    <w:pPr>
      <w:jc w:val="left"/>
    </w:pPr>
    <w:rPr>
      <w:rFonts w:ascii="Calibri" w:hAnsi="Calibri" w:cs="Times New Roman"/>
    </w:rPr>
  </w:style>
  <w:style w:type="paragraph" w:styleId="3">
    <w:name w:val="Balloon Text"/>
    <w:basedOn w:val="1"/>
    <w:link w:val="15"/>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tabs>
        <w:tab w:val="center" w:pos="4153"/>
        <w:tab w:val="right" w:pos="8306"/>
      </w:tabs>
      <w:snapToGrid w:val="0"/>
      <w:jc w:val="center"/>
    </w:pPr>
    <w:rPr>
      <w:sz w:val="18"/>
      <w:szCs w:val="18"/>
    </w:rPr>
  </w:style>
  <w:style w:type="paragraph" w:styleId="6">
    <w:name w:val="annotation subject"/>
    <w:basedOn w:val="2"/>
    <w:next w:val="2"/>
    <w:link w:val="12"/>
    <w:semiHidden/>
    <w:unhideWhenUsed/>
    <w:qFormat/>
    <w:uiPriority w:val="99"/>
    <w:rPr>
      <w:rFonts w:ascii="Times New Roman" w:hAnsi="Times New Roman" w:cstheme="minorBidi"/>
      <w:b/>
      <w:bCs/>
    </w:rPr>
  </w:style>
  <w:style w:type="character" w:styleId="9">
    <w:name w:val="annotation reference"/>
    <w:basedOn w:val="8"/>
    <w:qFormat/>
    <w:uiPriority w:val="0"/>
    <w:rPr>
      <w:sz w:val="21"/>
      <w:szCs w:val="21"/>
    </w:rPr>
  </w:style>
  <w:style w:type="character" w:customStyle="1" w:styleId="10">
    <w:name w:val="批注文字 字符"/>
    <w:basedOn w:val="8"/>
    <w:link w:val="2"/>
    <w:qFormat/>
    <w:uiPriority w:val="0"/>
    <w:rPr>
      <w:rFonts w:ascii="Calibri" w:hAnsi="Calibri" w:cs="Times New Roman"/>
    </w:rPr>
  </w:style>
  <w:style w:type="character" w:styleId="11">
    <w:name w:val="Placeholder Text"/>
    <w:basedOn w:val="8"/>
    <w:semiHidden/>
    <w:qFormat/>
    <w:uiPriority w:val="99"/>
    <w:rPr>
      <w:color w:val="808080"/>
    </w:rPr>
  </w:style>
  <w:style w:type="character" w:customStyle="1" w:styleId="12">
    <w:name w:val="批注主题 字符"/>
    <w:basedOn w:val="10"/>
    <w:link w:val="6"/>
    <w:semiHidden/>
    <w:qFormat/>
    <w:uiPriority w:val="99"/>
    <w:rPr>
      <w:rFonts w:ascii="Calibri" w:hAnsi="Calibri" w:cs="Times New Roman"/>
      <w:b/>
      <w:bCs/>
    </w:rPr>
  </w:style>
  <w:style w:type="character" w:customStyle="1" w:styleId="13">
    <w:name w:val="页眉 字符"/>
    <w:basedOn w:val="8"/>
    <w:link w:val="5"/>
    <w:qFormat/>
    <w:uiPriority w:val="99"/>
    <w:rPr>
      <w:kern w:val="2"/>
      <w:sz w:val="18"/>
      <w:szCs w:val="18"/>
    </w:rPr>
  </w:style>
  <w:style w:type="character" w:customStyle="1" w:styleId="14">
    <w:name w:val="页脚 字符"/>
    <w:basedOn w:val="8"/>
    <w:link w:val="4"/>
    <w:qFormat/>
    <w:uiPriority w:val="99"/>
    <w:rPr>
      <w:kern w:val="2"/>
      <w:sz w:val="18"/>
      <w:szCs w:val="18"/>
    </w:rPr>
  </w:style>
  <w:style w:type="character" w:customStyle="1" w:styleId="15">
    <w:name w:val="批注框文本 字符"/>
    <w:basedOn w:val="8"/>
    <w:link w:val="3"/>
    <w:semiHidden/>
    <w:qFormat/>
    <w:uiPriority w:val="99"/>
    <w:rPr>
      <w:kern w:val="2"/>
      <w:sz w:val="18"/>
      <w:szCs w:val="18"/>
    </w:rPr>
  </w:style>
  <w:style w:type="paragraph" w:customStyle="1" w:styleId="16">
    <w:name w:val="修订1"/>
    <w:hidden/>
    <w:unhideWhenUsed/>
    <w:qFormat/>
    <w:uiPriority w:val="99"/>
    <w:rPr>
      <w:rFonts w:ascii="Times New Roman" w:hAnsi="Times New Roman" w:eastAsia="宋体" w:cstheme="minorBidi"/>
      <w:kern w:val="2"/>
      <w:sz w:val="21"/>
      <w:szCs w:val="22"/>
      <w:lang w:val="en-US" w:eastAsia="zh-CN" w:bidi="ar-SA"/>
    </w:rPr>
  </w:style>
  <w:style w:type="paragraph" w:customStyle="1" w:styleId="17">
    <w:name w:val="Revision"/>
    <w:hidden/>
    <w:semiHidden/>
    <w:qFormat/>
    <w:uiPriority w:val="99"/>
    <w:rPr>
      <w:rFonts w:ascii="Times New Roman" w:hAnsi="Times New Roman" w:eastAsia="宋体"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efaultPlaceholder_-1854013440"/>
        <w:style w:val=""/>
        <w:category>
          <w:name w:val="常规"/>
          <w:gallery w:val="placeholder"/>
        </w:category>
        <w:types>
          <w:type w:val="bbPlcHdr"/>
        </w:types>
        <w:behaviors>
          <w:behavior w:val="content"/>
        </w:behaviors>
        <w:description w:val=""/>
        <w:guid w:val="{BF3B5C42-D571-4437-8AEC-A1A79169AF67}"/>
      </w:docPartPr>
      <w:docPartBody>
        <w:p>
          <w:r>
            <w:rPr>
              <w:rStyle w:val="4"/>
              <w:rFonts w:hint="eastAsia"/>
            </w:rPr>
            <w:t>单击或点击此处输入文字。</w:t>
          </w:r>
        </w:p>
      </w:docPartBody>
    </w:docPart>
    <w:docPart>
      <w:docPartPr>
        <w:name w:val="CD37D34E37624EBFBDF471A222644CAF"/>
        <w:style w:val=""/>
        <w:category>
          <w:name w:val="常规"/>
          <w:gallery w:val="placeholder"/>
        </w:category>
        <w:types>
          <w:type w:val="bbPlcHdr"/>
        </w:types>
        <w:behaviors>
          <w:behavior w:val="content"/>
        </w:behaviors>
        <w:description w:val=""/>
        <w:guid w:val="{4F97716A-67DE-4377-B2EE-40DF1672384E}"/>
      </w:docPartPr>
      <w:docPartBody>
        <w:p>
          <w:pPr>
            <w:pStyle w:val="5"/>
          </w:pPr>
          <w:r>
            <w:rPr>
              <w:rStyle w:val="4"/>
              <w:rFonts w:hint="eastAsia"/>
            </w:rPr>
            <w:t>单击或点击此处输入文字。</w:t>
          </w:r>
        </w:p>
      </w:docPartBody>
    </w:docPart>
    <w:docPart>
      <w:docPartPr>
        <w:name w:val="{696533ef-f66a-467e-ab81-b1aeff4c32b1}"/>
        <w:style w:val=""/>
        <w:category>
          <w:name w:val="常规"/>
          <w:gallery w:val="placeholder"/>
        </w:category>
        <w:types>
          <w:type w:val="bbPlcHdr"/>
        </w:types>
        <w:behaviors>
          <w:behavior w:val="content"/>
        </w:behaviors>
        <w:description w:val=""/>
        <w:guid w:val="{696533EF-F66A-467E-AB81-B1AEFF4C32B1}"/>
      </w:docPartPr>
      <w:docPartBody>
        <w:p>
          <w:pPr>
            <w:pStyle w:val="7"/>
          </w:pPr>
          <w:r>
            <w:rPr>
              <w:rStyle w:val="4"/>
              <w:rFonts w:hint="eastAsia"/>
            </w:rPr>
            <w:t>单击或点击此处输入文字。</w:t>
          </w:r>
        </w:p>
      </w:docPartBody>
    </w:docPart>
    <w:docPart>
      <w:docPartPr>
        <w:name w:val="{ec3fab6c-0e60-4933-b52c-93e50c5d2857}"/>
        <w:style w:val=""/>
        <w:category>
          <w:name w:val="常规"/>
          <w:gallery w:val="placeholder"/>
        </w:category>
        <w:types>
          <w:type w:val="bbPlcHdr"/>
        </w:types>
        <w:behaviors>
          <w:behavior w:val="content"/>
        </w:behaviors>
        <w:description w:val=""/>
        <w:guid w:val="{EC3FAB6C-0E60-4933-B52C-93E50C5D2857}"/>
      </w:docPartPr>
      <w:docPartBody>
        <w:p>
          <w:pPr>
            <w:pStyle w:val="7"/>
          </w:pPr>
          <w:r>
            <w:rPr>
              <w:rStyle w:val="4"/>
              <w:rFonts w:hint="eastAsia"/>
            </w:rPr>
            <w:t>单击或点击此处输入文字。</w:t>
          </w:r>
        </w:p>
      </w:docPartBody>
    </w:docPart>
    <w:docPart>
      <w:docPartPr>
        <w:name w:val="{7da345ca-852c-4093-845d-b7be2554fd96}"/>
        <w:style w:val=""/>
        <w:category>
          <w:name w:val="常规"/>
          <w:gallery w:val="placeholder"/>
        </w:category>
        <w:types>
          <w:type w:val="bbPlcHdr"/>
        </w:types>
        <w:behaviors>
          <w:behavior w:val="content"/>
        </w:behaviors>
        <w:description w:val=""/>
        <w:guid w:val="{7DA345CA-852C-4093-845D-B7BE2554FD96}"/>
      </w:docPartPr>
      <w:docPartBody>
        <w:p>
          <w:pPr>
            <w:pStyle w:val="11"/>
          </w:pPr>
          <w:r>
            <w:rPr>
              <w:rStyle w:val="4"/>
              <w:rFonts w:hint="eastAsia"/>
            </w:rPr>
            <w:t>单击或点击此处输入文字。</w:t>
          </w:r>
        </w:p>
      </w:docPartBody>
    </w:docPart>
    <w:docPart>
      <w:docPartPr>
        <w:name w:val="{437cb148-99da-4d8e-82eb-e7afa61f3193}"/>
        <w:style w:val=""/>
        <w:category>
          <w:name w:val="常规"/>
          <w:gallery w:val="placeholder"/>
        </w:category>
        <w:types>
          <w:type w:val="bbPlcHdr"/>
        </w:types>
        <w:behaviors>
          <w:behavior w:val="content"/>
        </w:behaviors>
        <w:description w:val=""/>
        <w:guid w:val="{437CB148-99DA-4D8E-82EB-E7AFA61F3193}"/>
      </w:docPartPr>
      <w:docPartBody>
        <w:p>
          <w:r>
            <w:rPr>
              <w:rStyle w:val="4"/>
              <w:rFonts w:hint="eastAsia"/>
            </w:rPr>
            <w:t>单击或点击此处输入文字。</w:t>
          </w:r>
        </w:p>
      </w:docPartBody>
    </w:docPart>
    <w:docPart>
      <w:docPartPr>
        <w:name w:val="{0153566d-5092-40f3-ab9d-a4db482ac517}"/>
        <w:style w:val=""/>
        <w:category>
          <w:name w:val="常规"/>
          <w:gallery w:val="placeholder"/>
        </w:category>
        <w:types>
          <w:type w:val="bbPlcHdr"/>
        </w:types>
        <w:behaviors>
          <w:behavior w:val="content"/>
        </w:behaviors>
        <w:description w:val=""/>
        <w:guid w:val="{0153566D-5092-40F3-AB9D-A4DB482AC517}"/>
      </w:docPartPr>
      <w:docPartBody>
        <w:p>
          <w:pPr>
            <w:pStyle w:val="7"/>
          </w:pPr>
          <w:r>
            <w:rPr>
              <w:rStyle w:val="4"/>
              <w:rFonts w:hint="eastAsia"/>
            </w:rPr>
            <w:t>单击或点击此处输入文字。</w:t>
          </w:r>
        </w:p>
      </w:docPartBody>
    </w:docPart>
    <w:docPart>
      <w:docPartPr>
        <w:name w:val="{b6899ca7-4671-441a-b8f6-e2f3e4199590}"/>
        <w:style w:val=""/>
        <w:category>
          <w:name w:val="常规"/>
          <w:gallery w:val="placeholder"/>
        </w:category>
        <w:types>
          <w:type w:val="bbPlcHdr"/>
        </w:types>
        <w:behaviors>
          <w:behavior w:val="content"/>
        </w:behaviors>
        <w:description w:val=""/>
        <w:guid w:val="{B6899CA7-4671-441A-B8F6-E2F3E4199590}"/>
      </w:docPartPr>
      <w:docPartBody>
        <w:p>
          <w:pPr>
            <w:pStyle w:val="7"/>
          </w:pPr>
          <w:r>
            <w:rPr>
              <w:rStyle w:val="4"/>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5B86"/>
    <w:rsid w:val="00114C4D"/>
    <w:rsid w:val="0016380F"/>
    <w:rsid w:val="0018429D"/>
    <w:rsid w:val="001928DE"/>
    <w:rsid w:val="0040641D"/>
    <w:rsid w:val="0046321C"/>
    <w:rsid w:val="005361C1"/>
    <w:rsid w:val="00597D5E"/>
    <w:rsid w:val="00724F4E"/>
    <w:rsid w:val="00745B86"/>
    <w:rsid w:val="007536CE"/>
    <w:rsid w:val="007F697A"/>
    <w:rsid w:val="00893F09"/>
    <w:rsid w:val="00A653DC"/>
    <w:rsid w:val="00D74080"/>
    <w:rsid w:val="00D9526D"/>
    <w:rsid w:val="00DF0D48"/>
    <w:rsid w:val="00E02E25"/>
    <w:rsid w:val="00E61C79"/>
    <w:rsid w:val="00EB1C1F"/>
    <w:rsid w:val="00ED27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CD37D34E37624EBFBDF471A222644CAF"/>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ABADF340D91546598B74947E1FF5608C"/>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16274ABF59CB4B4ABB4EB39FBD5CE65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
    <w:name w:val="1A1F76985FB847DEA4AB962C5EB951E6"/>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
    <w:name w:val="A7288CE87E4E451B99405A0E11CE827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
    <w:name w:val="C9AAE9C82D564DB4BB097EB8C52C1FDC"/>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
    <w:name w:val="DD6F518026B744A69D1D8C06A71E5B1C"/>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2">
    <w:name w:val="24AC8DA9FD874D6C84048629ADA64F7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3">
    <w:name w:val="2FC6D6DF16FF4259B189D7DCC873C1A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4">
    <w:name w:val="B1C66C653B6E4AA9A48E5ADA8583D05F"/>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ISO690Nmerical.XSL" StyleName="ISO 690 - 数字引用" Version="1987"/>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E9B7DE7-F993-497A-AE21-C8E5011AD947}">
  <ds:schemaRefs/>
</ds:datastoreItem>
</file>

<file path=docProps/app.xml><?xml version="1.0" encoding="utf-8"?>
<Properties xmlns="http://schemas.openxmlformats.org/officeDocument/2006/extended-properties" xmlns:vt="http://schemas.openxmlformats.org/officeDocument/2006/docPropsVTypes">
  <Template>Normal.dotm</Template>
  <Pages>4</Pages>
  <Words>220</Words>
  <Characters>1255</Characters>
  <Lines>10</Lines>
  <Paragraphs>2</Paragraphs>
  <TotalTime>28</TotalTime>
  <ScaleCrop>false</ScaleCrop>
  <LinksUpToDate>false</LinksUpToDate>
  <CharactersWithSpaces>1473</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2023-08-08T09:43:00Z</dcterms:created>
  <dc:creator>JT&amp;N</dc:creator>
  <cp:lastModifiedBy>王丽</cp:lastModifiedBy>
  <dcterms:modified xsi:type="dcterms:W3CDTF">2024-10-09T03:24:27Z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58E44CAAC7614301A133A341E8B7D6BF</vt:lpwstr>
  </property>
</Properties>
</file>